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 xml:space="preserve">Yemekhanede bulaşıkların yıkanacağı bölümler sürekli temiz tutulmalı ve uygun temizlik maddeleriyle dezenfekte edilmelidir. 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Kirlikaplardaki artıklar içerisine poşet yerleştirilmiş çöp kutularına sıyrılır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Kirli bulaşıklar sıvı deterjan ve sıcak su ile ön yıkama yapılır.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Yıkama bölümündeki lavabolarda el, yüz ve ağız yıkanmamalıdır.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 xml:space="preserve">Mutfak içinde ve yemek servisinden sonra meydana gelen bulaşıklar </w:t>
      </w:r>
      <w:r w:rsidR="00A0545D" w:rsidRPr="0097309B">
        <w:t>önce personel tarafından sabunlanır sonra bulaşık makinasında sıcak su ile durulanmalı</w:t>
      </w:r>
      <w:r w:rsidRPr="0097309B">
        <w:t>dır.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Bulaşıkların mikroplardan arındırılması için su sıcaklığı 75 C° üzerinde olmalıdır. Bunun sağlanması için bulaşık makinesi kullanılmalıdır.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Bulaşık makinesinin kullanılmadığı durumlarda su sıcaklığı 45 - 50 C° olmalı ve bulaşıklar yıkandıktan sonra milyonda 50 - 100 kısım klorlu su içinde 2 dakika bekletilmeli ya da kaplar yıkandıktan sonra kaynatılmalıdır.( Sterilizasyon)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Su sıcaklığından etkilenmemeleri için bulaşık yıkayanlar eldiven giymelidirler.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Deterjan kullanılıyorsa durulamaya özellikle dikkat edilmeli, kaplar iyice çalkalanmalıdır.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Bulaşıklar yıkandıktan sonra temiz bir bez ile iyice kurulanmalı ve ait oldukları bölüme yerleştirilmelidir.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Artıkların boşaltıldığı çöpler ağızları bağlanarak mutfaktan uzaklaştırılmalıdır.</w:t>
      </w:r>
    </w:p>
    <w:p w:rsidR="003C07C2" w:rsidRPr="0097309B" w:rsidRDefault="003C07C2" w:rsidP="00B54E97">
      <w:pPr>
        <w:pStyle w:val="ListeParagraf"/>
        <w:numPr>
          <w:ilvl w:val="0"/>
          <w:numId w:val="1"/>
        </w:numPr>
        <w:spacing w:after="0"/>
      </w:pPr>
      <w:r w:rsidRPr="0097309B">
        <w:t>Bütün bu işlemler bittikten sonra da mutfağın günlük temizliği yapılmalıdır.</w:t>
      </w:r>
    </w:p>
    <w:p w:rsidR="00B54E97" w:rsidRPr="0097309B" w:rsidRDefault="00B54E97" w:rsidP="00B54E97">
      <w:pPr>
        <w:pStyle w:val="ListeParagraf"/>
        <w:spacing w:after="0"/>
      </w:pPr>
    </w:p>
    <w:p w:rsidR="00071627" w:rsidRDefault="00071627" w:rsidP="00071627">
      <w:pPr>
        <w:jc w:val="right"/>
      </w:pPr>
      <w:r>
        <w:t>Tezcan UZLU</w:t>
      </w:r>
      <w:r w:rsidR="002056AB">
        <w:t xml:space="preserve">                                                                                                           </w:t>
      </w:r>
    </w:p>
    <w:p w:rsidR="00761FCA" w:rsidRPr="0097309B" w:rsidRDefault="002056AB" w:rsidP="00071627">
      <w:pPr>
        <w:jc w:val="right"/>
      </w:pPr>
      <w:r>
        <w:t>Okul Müdürü</w:t>
      </w:r>
    </w:p>
    <w:sectPr w:rsidR="00761FCA" w:rsidRPr="0097309B" w:rsidSect="00761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5A" w:rsidRDefault="00B85E5A" w:rsidP="003C07C2">
      <w:pPr>
        <w:spacing w:after="0" w:line="240" w:lineRule="auto"/>
      </w:pPr>
      <w:r>
        <w:separator/>
      </w:r>
    </w:p>
  </w:endnote>
  <w:endnote w:type="continuationSeparator" w:id="1">
    <w:p w:rsidR="00B85E5A" w:rsidRDefault="00B85E5A" w:rsidP="003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5A" w:rsidRDefault="00B85E5A" w:rsidP="003C07C2">
      <w:pPr>
        <w:spacing w:after="0" w:line="240" w:lineRule="auto"/>
      </w:pPr>
      <w:r>
        <w:separator/>
      </w:r>
    </w:p>
  </w:footnote>
  <w:footnote w:type="continuationSeparator" w:id="1">
    <w:p w:rsidR="00B85E5A" w:rsidRDefault="00B85E5A" w:rsidP="003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/>
    </w:tblPr>
    <w:tblGrid>
      <w:gridCol w:w="1721"/>
      <w:gridCol w:w="4859"/>
      <w:gridCol w:w="2708"/>
    </w:tblGrid>
    <w:tr w:rsidR="006A323D" w:rsidTr="0030630F">
      <w:trPr>
        <w:trHeight w:val="828"/>
      </w:trPr>
      <w:tc>
        <w:tcPr>
          <w:tcW w:w="1526" w:type="dxa"/>
          <w:vMerge w:val="restart"/>
          <w:tcBorders>
            <w:bottom w:val="dotted" w:sz="4" w:space="0" w:color="auto"/>
          </w:tcBorders>
          <w:vAlign w:val="center"/>
        </w:tcPr>
        <w:p w:rsidR="006A323D" w:rsidRDefault="00030A8B" w:rsidP="00A025B3">
          <w:pPr>
            <w:jc w:val="center"/>
            <w:rPr>
              <w:rFonts w:eastAsia="Times New Roman"/>
              <w:color w:val="000000"/>
              <w:sz w:val="22"/>
              <w:szCs w:val="22"/>
              <w:lang w:eastAsia="tr-TR"/>
            </w:rPr>
          </w:pPr>
          <w:r w:rsidRPr="00650C68">
            <w:rPr>
              <w:rFonts w:ascii="Century Gothic" w:hAnsi="Century Gothic"/>
              <w:noProof/>
              <w:lang w:eastAsia="tr-TR"/>
            </w:rPr>
            <w:drawing>
              <wp:inline distT="0" distB="0" distL="0" distR="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961" w:type="dxa"/>
          <w:tcBorders>
            <w:bottom w:val="dotted" w:sz="4" w:space="0" w:color="auto"/>
          </w:tcBorders>
          <w:vAlign w:val="center"/>
        </w:tcPr>
        <w:p w:rsidR="006A323D" w:rsidRPr="00071627" w:rsidRDefault="00071627" w:rsidP="00071627">
          <w:pPr>
            <w:spacing w:after="200" w:line="276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>HOBYARLI AHMETPAŞA İLKOKULU MÜDÜRLÜĞÜ</w:t>
          </w:r>
        </w:p>
      </w:tc>
      <w:tc>
        <w:tcPr>
          <w:tcW w:w="2765" w:type="dxa"/>
          <w:vMerge w:val="restart"/>
          <w:tcBorders>
            <w:bottom w:val="dotted" w:sz="4" w:space="0" w:color="auto"/>
          </w:tcBorders>
          <w:vAlign w:val="center"/>
        </w:tcPr>
        <w:p w:rsidR="006A323D" w:rsidRPr="00964C3A" w:rsidRDefault="006A323D" w:rsidP="006A323D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Döküman No     : </w:t>
          </w:r>
          <w:r w:rsidR="00F163F5">
            <w:rPr>
              <w:noProof/>
              <w:sz w:val="18"/>
            </w:rPr>
            <w:t>TL.031</w:t>
          </w:r>
        </w:p>
        <w:p w:rsidR="006A323D" w:rsidRPr="00964C3A" w:rsidRDefault="006A323D" w:rsidP="006A323D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Yayın Tarihi       : </w:t>
          </w:r>
          <w:r>
            <w:rPr>
              <w:noProof/>
              <w:sz w:val="18"/>
            </w:rPr>
            <w:t>…./</w:t>
          </w:r>
          <w:r w:rsidR="00071627">
            <w:rPr>
              <w:noProof/>
              <w:sz w:val="18"/>
            </w:rPr>
            <w:t>…/20..</w:t>
          </w:r>
        </w:p>
        <w:p w:rsidR="006A323D" w:rsidRPr="00964C3A" w:rsidRDefault="00071627" w:rsidP="006A323D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>
            <w:rPr>
              <w:noProof/>
              <w:sz w:val="18"/>
            </w:rPr>
            <w:t>Revizyon Tarihi  : …./…./20..</w:t>
          </w:r>
        </w:p>
        <w:p w:rsidR="006A323D" w:rsidRPr="00964C3A" w:rsidRDefault="006A323D" w:rsidP="006A323D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>Revizyon Sayısı : 00</w:t>
          </w:r>
        </w:p>
        <w:p w:rsidR="006A323D" w:rsidRPr="00A14BC9" w:rsidRDefault="006A323D" w:rsidP="00A14BC9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Sayfa No             : </w:t>
          </w:r>
          <w:r w:rsidR="000228A2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PAGE </w:instrText>
          </w:r>
          <w:r w:rsidR="000228A2" w:rsidRPr="00964C3A">
            <w:rPr>
              <w:noProof/>
              <w:sz w:val="18"/>
            </w:rPr>
            <w:fldChar w:fldCharType="separate"/>
          </w:r>
          <w:r w:rsidR="00071627">
            <w:rPr>
              <w:noProof/>
              <w:sz w:val="18"/>
            </w:rPr>
            <w:t>1</w:t>
          </w:r>
          <w:r w:rsidR="000228A2" w:rsidRPr="00964C3A">
            <w:rPr>
              <w:noProof/>
              <w:sz w:val="18"/>
            </w:rPr>
            <w:fldChar w:fldCharType="end"/>
          </w:r>
          <w:r w:rsidRPr="00964C3A">
            <w:rPr>
              <w:noProof/>
              <w:sz w:val="18"/>
            </w:rPr>
            <w:t xml:space="preserve"> /</w:t>
          </w:r>
          <w:r w:rsidR="000228A2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NUMPAGES </w:instrText>
          </w:r>
          <w:r w:rsidR="000228A2" w:rsidRPr="00964C3A">
            <w:rPr>
              <w:noProof/>
              <w:sz w:val="18"/>
            </w:rPr>
            <w:fldChar w:fldCharType="separate"/>
          </w:r>
          <w:r w:rsidR="00071627">
            <w:rPr>
              <w:noProof/>
              <w:sz w:val="18"/>
            </w:rPr>
            <w:t>1</w:t>
          </w:r>
          <w:r w:rsidR="000228A2" w:rsidRPr="00964C3A">
            <w:rPr>
              <w:noProof/>
              <w:sz w:val="18"/>
            </w:rPr>
            <w:fldChar w:fldCharType="end"/>
          </w:r>
        </w:p>
      </w:tc>
    </w:tr>
    <w:tr w:rsidR="006A323D" w:rsidTr="0030630F">
      <w:trPr>
        <w:trHeight w:val="761"/>
      </w:trPr>
      <w:tc>
        <w:tcPr>
          <w:tcW w:w="1526" w:type="dxa"/>
          <w:vMerge/>
          <w:tcBorders>
            <w:bottom w:val="dotted" w:sz="4" w:space="0" w:color="auto"/>
          </w:tcBorders>
        </w:tcPr>
        <w:p w:rsidR="006A323D" w:rsidRDefault="006A323D" w:rsidP="00A025B3">
          <w:pPr>
            <w:rPr>
              <w:rFonts w:eastAsia="Times New Roman"/>
              <w:color w:val="000000"/>
              <w:sz w:val="22"/>
              <w:szCs w:val="22"/>
              <w:lang w:eastAsia="tr-TR"/>
            </w:rPr>
          </w:pPr>
        </w:p>
      </w:tc>
      <w:tc>
        <w:tcPr>
          <w:tcW w:w="4961" w:type="dxa"/>
          <w:tcBorders>
            <w:bottom w:val="dotted" w:sz="4" w:space="0" w:color="auto"/>
          </w:tcBorders>
          <w:vAlign w:val="center"/>
        </w:tcPr>
        <w:p w:rsidR="006A323D" w:rsidRPr="007661DF" w:rsidRDefault="006A323D" w:rsidP="006A323D">
          <w:pPr>
            <w:jc w:val="center"/>
            <w:rPr>
              <w:rFonts w:eastAsia="Times New Roman"/>
              <w:b/>
              <w:color w:val="000000"/>
              <w:sz w:val="22"/>
              <w:szCs w:val="22"/>
              <w:lang w:eastAsia="tr-TR"/>
            </w:rPr>
          </w:pPr>
          <w:r>
            <w:rPr>
              <w:b/>
              <w:bCs/>
              <w:color w:val="000000"/>
              <w:sz w:val="28"/>
              <w:szCs w:val="28"/>
              <w:lang w:eastAsia="tr-TR"/>
            </w:rPr>
            <w:t xml:space="preserve">Bulaşık Yıkama </w:t>
          </w:r>
          <w:r w:rsidRPr="00C8187F">
            <w:rPr>
              <w:b/>
              <w:bCs/>
              <w:color w:val="000000"/>
              <w:sz w:val="28"/>
              <w:szCs w:val="28"/>
              <w:lang w:eastAsia="tr-TR"/>
            </w:rPr>
            <w:t>Talimatı</w:t>
          </w:r>
        </w:p>
      </w:tc>
      <w:tc>
        <w:tcPr>
          <w:tcW w:w="2765" w:type="dxa"/>
          <w:vMerge/>
          <w:tcBorders>
            <w:bottom w:val="dotted" w:sz="4" w:space="0" w:color="auto"/>
          </w:tcBorders>
          <w:vAlign w:val="center"/>
        </w:tcPr>
        <w:p w:rsidR="006A323D" w:rsidRPr="00542709" w:rsidRDefault="006A323D" w:rsidP="00542709">
          <w:pPr>
            <w:rPr>
              <w:rFonts w:eastAsia="Times New Roman"/>
              <w:color w:val="000000"/>
              <w:sz w:val="16"/>
              <w:szCs w:val="22"/>
              <w:lang w:eastAsia="tr-TR"/>
            </w:rPr>
          </w:pPr>
        </w:p>
      </w:tc>
    </w:tr>
  </w:tbl>
  <w:p w:rsidR="00A025B3" w:rsidRPr="00542709" w:rsidRDefault="00A025B3">
    <w:pPr>
      <w:pStyle w:val="stbilgi"/>
      <w:rPr>
        <w:sz w:val="14"/>
      </w:rPr>
    </w:pPr>
  </w:p>
  <w:p w:rsidR="00A025B3" w:rsidRPr="00542709" w:rsidRDefault="00A025B3">
    <w:pPr>
      <w:pStyle w:val="stbilgi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BA"/>
    <w:multiLevelType w:val="hybridMultilevel"/>
    <w:tmpl w:val="5BC04F7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C07C2"/>
    <w:rsid w:val="000228A2"/>
    <w:rsid w:val="00030A8B"/>
    <w:rsid w:val="000405A2"/>
    <w:rsid w:val="00053C0E"/>
    <w:rsid w:val="00057DF3"/>
    <w:rsid w:val="00071627"/>
    <w:rsid w:val="000B68EE"/>
    <w:rsid w:val="001A40C6"/>
    <w:rsid w:val="001E721C"/>
    <w:rsid w:val="002056AB"/>
    <w:rsid w:val="00264967"/>
    <w:rsid w:val="00264FB1"/>
    <w:rsid w:val="00393ECA"/>
    <w:rsid w:val="003C07C2"/>
    <w:rsid w:val="00417AEA"/>
    <w:rsid w:val="004445E4"/>
    <w:rsid w:val="004D6CBD"/>
    <w:rsid w:val="00542709"/>
    <w:rsid w:val="005A134E"/>
    <w:rsid w:val="005C64CC"/>
    <w:rsid w:val="00600B1B"/>
    <w:rsid w:val="006A323D"/>
    <w:rsid w:val="006C67D3"/>
    <w:rsid w:val="00703E1D"/>
    <w:rsid w:val="00754D42"/>
    <w:rsid w:val="00761FCA"/>
    <w:rsid w:val="007F73D1"/>
    <w:rsid w:val="00915C77"/>
    <w:rsid w:val="0097309B"/>
    <w:rsid w:val="009A228C"/>
    <w:rsid w:val="00A025B3"/>
    <w:rsid w:val="00A0545D"/>
    <w:rsid w:val="00A14BC9"/>
    <w:rsid w:val="00B54E97"/>
    <w:rsid w:val="00B83017"/>
    <w:rsid w:val="00B85E5A"/>
    <w:rsid w:val="00C559AA"/>
    <w:rsid w:val="00CD2E2C"/>
    <w:rsid w:val="00DA310E"/>
    <w:rsid w:val="00E477FF"/>
    <w:rsid w:val="00E621EE"/>
    <w:rsid w:val="00E9081C"/>
    <w:rsid w:val="00F163F5"/>
    <w:rsid w:val="00FC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2"/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07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3C07C2"/>
  </w:style>
  <w:style w:type="paragraph" w:styleId="Altbilgi">
    <w:name w:val="footer"/>
    <w:basedOn w:val="Normal"/>
    <w:link w:val="AltbilgiChar"/>
    <w:uiPriority w:val="99"/>
    <w:unhideWhenUsed/>
    <w:rsid w:val="003C07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3C07C2"/>
  </w:style>
  <w:style w:type="paragraph" w:styleId="BalonMetni">
    <w:name w:val="Balloon Text"/>
    <w:basedOn w:val="Normal"/>
    <w:link w:val="BalonMetniChar"/>
    <w:uiPriority w:val="99"/>
    <w:semiHidden/>
    <w:unhideWhenUsed/>
    <w:rsid w:val="003C07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7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C07C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4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2"/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07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3C07C2"/>
  </w:style>
  <w:style w:type="paragraph" w:styleId="Altbilgi">
    <w:name w:val="footer"/>
    <w:basedOn w:val="Normal"/>
    <w:link w:val="AltbilgiChar"/>
    <w:uiPriority w:val="99"/>
    <w:unhideWhenUsed/>
    <w:rsid w:val="003C07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3C07C2"/>
  </w:style>
  <w:style w:type="paragraph" w:styleId="BalonMetni">
    <w:name w:val="Balloon Text"/>
    <w:basedOn w:val="Normal"/>
    <w:link w:val="BalonMetniChar"/>
    <w:uiPriority w:val="99"/>
    <w:semiHidden/>
    <w:unhideWhenUsed/>
    <w:rsid w:val="003C07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7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C07C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4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Toshiba</cp:lastModifiedBy>
  <cp:revision>2</cp:revision>
  <cp:lastPrinted>2011-04-27T09:23:00Z</cp:lastPrinted>
  <dcterms:created xsi:type="dcterms:W3CDTF">2021-03-10T19:59:00Z</dcterms:created>
  <dcterms:modified xsi:type="dcterms:W3CDTF">2021-03-10T19:59:00Z</dcterms:modified>
</cp:coreProperties>
</file>